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4644" w:rsidRDefault="00AE4644" w:rsidP="00AE4644">
      <w:r>
        <w:rPr>
          <w:b/>
          <w:bCs/>
        </w:rPr>
        <w:t>Естественная монополия</w:t>
      </w:r>
    </w:p>
    <w:p w:rsidR="00AE4644" w:rsidRDefault="00AE4644" w:rsidP="00AE4644">
      <w:r>
        <w:t xml:space="preserve">1. Естественная монополия с позиций неоклассики </w:t>
      </w:r>
    </w:p>
    <w:p w:rsidR="00AE4644" w:rsidRDefault="00AE4644" w:rsidP="00AE4644">
      <w:r>
        <w:rPr>
          <w:lang w:val="en-US"/>
        </w:rPr>
        <w:t>2</w:t>
      </w:r>
      <w:r>
        <w:t>. Способы регулирования естественной монополии</w:t>
      </w:r>
    </w:p>
    <w:p w:rsidR="00AE4644" w:rsidRDefault="00AE4644" w:rsidP="00AE4644">
      <w:r>
        <w:t xml:space="preserve"> </w:t>
      </w:r>
    </w:p>
    <w:p w:rsidR="00AE4644" w:rsidRDefault="00AE4644" w:rsidP="00AE4644">
      <w:r>
        <w:t xml:space="preserve">Литература </w:t>
      </w:r>
    </w:p>
    <w:p w:rsidR="00AE4644" w:rsidRDefault="00AE4644" w:rsidP="00AE4644">
      <w:r>
        <w:t xml:space="preserve">Основная: </w:t>
      </w:r>
    </w:p>
    <w:p w:rsidR="00AE4644" w:rsidRDefault="00AE4644" w:rsidP="00AE4644">
      <w:r>
        <w:t xml:space="preserve">1. </w:t>
      </w:r>
      <w:proofErr w:type="spellStart"/>
      <w:r>
        <w:t>Авдашева</w:t>
      </w:r>
      <w:proofErr w:type="spellEnd"/>
      <w:r>
        <w:t xml:space="preserve"> С.Б., Розанова Н.М., Теория организации отраслевых рынков. М., 1998., Гл. 10. С. 255-270. </w:t>
      </w:r>
    </w:p>
    <w:p w:rsidR="00AE4644" w:rsidRDefault="00AE4644" w:rsidP="00AE4644">
      <w:r>
        <w:t xml:space="preserve">2. </w:t>
      </w:r>
      <w:proofErr w:type="spellStart"/>
      <w:r>
        <w:t>Шерер</w:t>
      </w:r>
      <w:proofErr w:type="spellEnd"/>
      <w:r>
        <w:t xml:space="preserve"> Ф.М., Росс Д. Структура отраслевых рынков. М., 1997. Гл. 13. С. 483-513. </w:t>
      </w:r>
    </w:p>
    <w:p w:rsidR="00AE4644" w:rsidRDefault="00AE4644" w:rsidP="00AE4644">
      <w:r>
        <w:t xml:space="preserve">3. </w:t>
      </w:r>
      <w:proofErr w:type="spellStart"/>
      <w:r>
        <w:t>Вурос</w:t>
      </w:r>
      <w:proofErr w:type="spellEnd"/>
      <w:r>
        <w:t xml:space="preserve"> А., Розанова Н. Экономика отраслевых рынков. М., 2000. Гл. 4. С. 66-78.</w:t>
      </w:r>
    </w:p>
    <w:p w:rsidR="00AE4644" w:rsidRDefault="00AE4644" w:rsidP="00AE4644">
      <w:r>
        <w:t xml:space="preserve">Дополнительная: </w:t>
      </w:r>
    </w:p>
    <w:p w:rsidR="00AE4644" w:rsidRPr="00AE4644" w:rsidRDefault="00AE4644" w:rsidP="00AE4644">
      <w:pPr>
        <w:rPr>
          <w:lang w:val="en-US"/>
        </w:rPr>
      </w:pPr>
      <w:r>
        <w:t xml:space="preserve">1. </w:t>
      </w:r>
      <w:proofErr w:type="spellStart"/>
      <w:proofErr w:type="gramStart"/>
      <w:r>
        <w:t>ДиЛоренцо</w:t>
      </w:r>
      <w:proofErr w:type="spellEnd"/>
      <w:r>
        <w:t xml:space="preserve"> Т. Миф о естественной монополии (</w:t>
      </w:r>
      <w:proofErr w:type="spellStart"/>
      <w:r>
        <w:t>Thomas</w:t>
      </w:r>
      <w:proofErr w:type="spellEnd"/>
      <w:r>
        <w:t xml:space="preserve"> </w:t>
      </w:r>
      <w:proofErr w:type="spellStart"/>
      <w:r>
        <w:t>DiLorenzo</w:t>
      </w:r>
      <w:proofErr w:type="spellEnd"/>
      <w:r>
        <w:t>.</w:t>
      </w:r>
      <w:proofErr w:type="gramEnd"/>
      <w:r>
        <w:t xml:space="preserve"> </w:t>
      </w:r>
      <w:r w:rsidRPr="00AE4644">
        <w:rPr>
          <w:lang w:val="en-US"/>
        </w:rPr>
        <w:t xml:space="preserve">The Myth of Natural Monopoly // </w:t>
      </w:r>
      <w:proofErr w:type="gramStart"/>
      <w:r w:rsidRPr="00AE4644">
        <w:rPr>
          <w:lang w:val="en-US"/>
        </w:rPr>
        <w:t>The</w:t>
      </w:r>
      <w:proofErr w:type="gramEnd"/>
      <w:r w:rsidRPr="00AE4644">
        <w:rPr>
          <w:lang w:val="en-US"/>
        </w:rPr>
        <w:t xml:space="preserve"> Review of Austrian Economics Vol. 9, No. 2 (1996): 43–58) </w:t>
      </w:r>
    </w:p>
    <w:p w:rsidR="00AE4644" w:rsidRDefault="00AE4644" w:rsidP="00AE4644">
      <w:r>
        <w:t xml:space="preserve">2. </w:t>
      </w:r>
      <w:proofErr w:type="spellStart"/>
      <w:r>
        <w:t>Хэй</w:t>
      </w:r>
      <w:proofErr w:type="spellEnd"/>
      <w:r>
        <w:t xml:space="preserve"> Д., Моррис Д. Теория организации промышленности. СПб</w:t>
      </w:r>
      <w:proofErr w:type="gramStart"/>
      <w:r>
        <w:t xml:space="preserve">., </w:t>
      </w:r>
      <w:proofErr w:type="gramEnd"/>
      <w:r>
        <w:t xml:space="preserve">1999. Т.2. Гл. 17. С. 502-522 </w:t>
      </w:r>
    </w:p>
    <w:p w:rsidR="00AE4644" w:rsidRDefault="00AE4644" w:rsidP="00AE4644"/>
    <w:p w:rsidR="00AE4644" w:rsidRDefault="00AE4644" w:rsidP="00AE4644">
      <w:r>
        <w:rPr>
          <w:b/>
          <w:bCs/>
        </w:rPr>
        <w:t xml:space="preserve">1. Естественная монополия с позиций неоклассики </w:t>
      </w:r>
    </w:p>
    <w:p w:rsidR="00AE4644" w:rsidRDefault="00AE4644" w:rsidP="00AE4644">
      <w:pPr>
        <w:ind w:firstLine="720"/>
      </w:pPr>
      <w:r>
        <w:t xml:space="preserve">Естественной монополией в неоклассике называется частный случай монополистической фирмы, для которой средние издержки являются убывающей функцией объема продаж (выпуска) при любых уровнях продаж вплоть до полного насыщения рыночного спроса. Такой эффект может наблюдаться, например, в отраслях производства, предусматривающих большие капиталовложения в сооружения и оборудование (постоянные издержки). </w:t>
      </w:r>
    </w:p>
    <w:p w:rsidR="00AE4644" w:rsidRDefault="00AE4644" w:rsidP="00AE4644">
      <w:pPr>
        <w:ind w:firstLine="720"/>
      </w:pPr>
      <w:r>
        <w:t xml:space="preserve">Определение естественной монополии в неоклассике графически иллюстрируется рис.1. </w:t>
      </w:r>
    </w:p>
    <w:p w:rsidR="00AE4644" w:rsidRDefault="00AE4644" w:rsidP="00AE4644">
      <w:pPr>
        <w:ind w:firstLine="720"/>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15pt;margin-top:.15pt;width:433.15pt;height:278.95pt;z-index:251660288;visibility:visible;mso-wrap-edited:f" o:allowincell="f">
            <v:imagedata r:id="rId4" o:title=""/>
            <w10:wrap type="topAndBottom"/>
          </v:shape>
          <o:OLEObject Type="Embed" ProgID="Word.Picture.8" ShapeID="_x0000_s1026" DrawAspect="Content" ObjectID="_1353955753" r:id="rId5"/>
        </w:pict>
      </w:r>
      <w:r>
        <w:t xml:space="preserve">В ситуации естественной монополии единственный производитель может обеспечить все потребности покупателей с меньшими издержками, чем два и более производителя. Функция издержек для случая подобной технологии характеризуется свойством </w:t>
      </w:r>
      <w:proofErr w:type="spellStart"/>
      <w:r>
        <w:t>субаддитивности</w:t>
      </w:r>
      <w:proofErr w:type="spellEnd"/>
      <w:r>
        <w:rPr>
          <w:b/>
          <w:bCs/>
        </w:rPr>
        <w:t xml:space="preserve">:  </w:t>
      </w:r>
      <w:proofErr w:type="gramStart"/>
      <w:r>
        <w:rPr>
          <w:b/>
          <w:bCs/>
          <w:lang w:val="en-US"/>
        </w:rPr>
        <w:t>TC</w:t>
      </w:r>
      <w:r w:rsidRPr="00AE4644">
        <w:rPr>
          <w:b/>
          <w:bCs/>
        </w:rPr>
        <w:t>(</w:t>
      </w:r>
      <w:proofErr w:type="gramEnd"/>
      <w:r>
        <w:rPr>
          <w:b/>
          <w:bCs/>
          <w:lang w:val="en-US"/>
        </w:rPr>
        <w:sym w:font="Symbol" w:char="F0E5"/>
      </w:r>
      <w:proofErr w:type="spellStart"/>
      <w:r>
        <w:rPr>
          <w:b/>
          <w:bCs/>
          <w:lang w:val="en-US"/>
        </w:rPr>
        <w:t>Qi</w:t>
      </w:r>
      <w:proofErr w:type="spellEnd"/>
      <w:r w:rsidRPr="00AE4644">
        <w:rPr>
          <w:b/>
          <w:bCs/>
        </w:rPr>
        <w:t>)</w:t>
      </w:r>
      <w:r w:rsidRPr="00AE4644">
        <w:rPr>
          <w:rFonts w:ascii="Lucida Console" w:hAnsi="Lucida Console" w:cs="Lucida Console"/>
          <w:b/>
          <w:bCs/>
        </w:rPr>
        <w:t>&lt;</w:t>
      </w:r>
      <w:r w:rsidRPr="00AE4644">
        <w:rPr>
          <w:b/>
          <w:bCs/>
        </w:rPr>
        <w:t xml:space="preserve"> </w:t>
      </w:r>
      <w:r>
        <w:rPr>
          <w:b/>
          <w:bCs/>
          <w:lang w:val="en-US"/>
        </w:rPr>
        <w:sym w:font="Symbol" w:char="F0E5"/>
      </w:r>
      <w:r>
        <w:rPr>
          <w:b/>
          <w:bCs/>
          <w:lang w:val="en-US"/>
        </w:rPr>
        <w:t>TC</w:t>
      </w:r>
      <w:r w:rsidRPr="00AE4644">
        <w:rPr>
          <w:b/>
          <w:bCs/>
        </w:rPr>
        <w:t>(</w:t>
      </w:r>
      <w:proofErr w:type="spellStart"/>
      <w:r>
        <w:rPr>
          <w:b/>
          <w:bCs/>
          <w:lang w:val="en-US"/>
        </w:rPr>
        <w:t>Qi</w:t>
      </w:r>
      <w:proofErr w:type="spellEnd"/>
      <w:r w:rsidRPr="00AE4644">
        <w:rPr>
          <w:b/>
          <w:bCs/>
        </w:rPr>
        <w:t>)</w:t>
      </w:r>
      <w:r>
        <w:t xml:space="preserve"> издержки производства данного объема меньше, когда он выпускается одной фирмой, а не несколькими. </w:t>
      </w:r>
    </w:p>
    <w:p w:rsidR="00AE4644" w:rsidRDefault="00AE4644" w:rsidP="00AE4644">
      <w:r>
        <w:t xml:space="preserve">Однако, будучи предоставлен сам себе, он будет вести себя как монополист, т.е. ограничивать объемы производства с целью получения прибыли. Это означает потерю эффективности. </w:t>
      </w:r>
    </w:p>
    <w:p w:rsidR="00AE4644" w:rsidRDefault="00AE4644" w:rsidP="00AE4644">
      <w:pPr>
        <w:ind w:firstLine="720"/>
      </w:pPr>
      <w:r>
        <w:t xml:space="preserve">Точкой устойчивости естественной монополии называется объем выпуска, при котором монопольная фирма покрывает свои издержки, но любое увеличение выпуска этой фирмой или новыми участниками рынка приведет к убыткам (на рис. 1. – точка </w:t>
      </w:r>
      <w:r>
        <w:rPr>
          <w:i/>
          <w:iCs/>
        </w:rPr>
        <w:t>Q</w:t>
      </w:r>
      <w:r>
        <w:rPr>
          <w:i/>
          <w:iCs/>
          <w:vertAlign w:val="subscript"/>
        </w:rPr>
        <w:t>S</w:t>
      </w:r>
      <w:r>
        <w:rPr>
          <w:i/>
          <w:iCs/>
        </w:rPr>
        <w:t>P</w:t>
      </w:r>
      <w:r>
        <w:rPr>
          <w:i/>
          <w:iCs/>
          <w:vertAlign w:val="subscript"/>
        </w:rPr>
        <w:t>S</w:t>
      </w:r>
      <w:r>
        <w:t xml:space="preserve">). </w:t>
      </w:r>
    </w:p>
    <w:p w:rsidR="00AE4644" w:rsidRDefault="00AE4644" w:rsidP="00AE4644">
      <w:pPr>
        <w:ind w:firstLine="720"/>
      </w:pPr>
      <w:r>
        <w:t xml:space="preserve">Неоклассическая теория монополии утверждает, что, будучи предоставлена самой себе, естественная монополия установит объем выпуска меньший, чем точка устойчивости. В результате у потенциальных конкурентов может возникнуть соблазн войти на этот рынок, что может привести к “ценовым войнам”, убыткам для всех участников рынка либо к “разделу рынка”, при котором уровень издержек на производство единицы товара будет выше, чем в случае единственной фирмы. И в том, и в другом случае будет иметь место неэффективность. </w:t>
      </w:r>
    </w:p>
    <w:p w:rsidR="00AE4644" w:rsidRPr="00AE4644" w:rsidRDefault="00AE4644" w:rsidP="00AE4644">
      <w:pPr>
        <w:ind w:firstLine="720"/>
      </w:pPr>
      <w:r>
        <w:t>“Общественные потери” (неэффективность) в ситуации естественной монополии считаются достаточными основаниями для государственного вмешательства. Как и в других случаях, эталоном эффективности служит ситуация совершенной конкуренции. Однако</w:t>
      </w:r>
      <w:proofErr w:type="gramStart"/>
      <w:r>
        <w:t>,</w:t>
      </w:r>
      <w:proofErr w:type="gramEnd"/>
      <w:r>
        <w:t xml:space="preserve"> в силу очевидной практической </w:t>
      </w:r>
      <w:r>
        <w:lastRenderedPageBreak/>
        <w:t>невозможности приблизить ситуацию в такой отрасли к эталону, разрабатываются различные приемы, которые позволили бы имитировать результат совершенной конкуренции</w:t>
      </w:r>
      <w:r w:rsidRPr="00AE4644">
        <w:t>.</w:t>
      </w:r>
    </w:p>
    <w:p w:rsidR="00AE4644" w:rsidRPr="00AE4644" w:rsidRDefault="00AE4644" w:rsidP="00AE4644">
      <w:pPr>
        <w:ind w:firstLine="720"/>
      </w:pPr>
    </w:p>
    <w:p w:rsidR="00AE4644" w:rsidRPr="00AE4644" w:rsidRDefault="00AE4644" w:rsidP="00AE4644">
      <w:pPr>
        <w:ind w:firstLine="720"/>
      </w:pPr>
    </w:p>
    <w:p w:rsidR="00AE4644" w:rsidRDefault="00AE4644" w:rsidP="00AE4644">
      <w:r>
        <w:rPr>
          <w:b/>
          <w:bCs/>
          <w:lang w:val="en-US"/>
        </w:rPr>
        <w:t>2</w:t>
      </w:r>
      <w:r>
        <w:rPr>
          <w:b/>
          <w:bCs/>
        </w:rPr>
        <w:t xml:space="preserve">. Способы регулирования естественной монополии </w:t>
      </w:r>
    </w:p>
    <w:p w:rsidR="00AE4644" w:rsidRDefault="00AE4644" w:rsidP="00AE4644">
      <w:pPr>
        <w:ind w:firstLine="720"/>
      </w:pPr>
      <w:r>
        <w:t xml:space="preserve">1) </w:t>
      </w:r>
      <w:r>
        <w:rPr>
          <w:i/>
          <w:iCs/>
          <w:u w:val="single"/>
        </w:rPr>
        <w:t>Предельное ценообразование</w:t>
      </w:r>
      <w:r>
        <w:t xml:space="preserve">. В тех отраслях, где установление цены на уровне предельных издержек ведет к потерям (чаще всего в условиях естественной монополии), государство для удержания цены на уровне предельных издержек и фирмы в отрасли предоставляет регулируемому монополисту субсидию в размере отрицательной прибыли. </w:t>
      </w:r>
    </w:p>
    <w:p w:rsidR="00AE4644" w:rsidRDefault="00AE4644" w:rsidP="00AE4644">
      <w:pPr>
        <w:ind w:firstLine="720"/>
      </w:pPr>
      <w:r>
        <w:t xml:space="preserve">2) </w:t>
      </w:r>
      <w:r>
        <w:rPr>
          <w:i/>
          <w:iCs/>
          <w:u w:val="single"/>
        </w:rPr>
        <w:t xml:space="preserve">Ценообразование Рамсея на рынке </w:t>
      </w:r>
      <w:proofErr w:type="spellStart"/>
      <w:r>
        <w:rPr>
          <w:i/>
          <w:iCs/>
          <w:u w:val="single"/>
        </w:rPr>
        <w:t>однопродуктового</w:t>
      </w:r>
      <w:proofErr w:type="spellEnd"/>
      <w:r>
        <w:rPr>
          <w:i/>
          <w:iCs/>
          <w:u w:val="single"/>
        </w:rPr>
        <w:t xml:space="preserve"> монополиста</w:t>
      </w:r>
      <w:r>
        <w:t>. Для того</w:t>
      </w:r>
      <w:proofErr w:type="gramStart"/>
      <w:r>
        <w:t>,</w:t>
      </w:r>
      <w:proofErr w:type="gramEnd"/>
      <w:r>
        <w:t xml:space="preserve"> чтобы фирма не несла потерь при ценообразовании по предельным издержкам, величина цены определяется средними издержками P=AC. Такая цена носит название цены Рамсея. При такой цене фирма не получает прибыли, но и не несет убытков. Однако чистые потери благосостояния общества остаются, как и в состоянии нерегулируемой монополии. </w:t>
      </w:r>
    </w:p>
    <w:p w:rsidR="00AE4644" w:rsidRDefault="00AE4644" w:rsidP="00AE4644">
      <w:pPr>
        <w:ind w:firstLine="720"/>
      </w:pPr>
      <w:r>
        <w:t xml:space="preserve">3) </w:t>
      </w:r>
      <w:r>
        <w:rPr>
          <w:i/>
          <w:iCs/>
          <w:u w:val="single"/>
        </w:rPr>
        <w:t xml:space="preserve">Ценообразование Рамсея на рынке </w:t>
      </w:r>
      <w:proofErr w:type="spellStart"/>
      <w:r>
        <w:rPr>
          <w:i/>
          <w:iCs/>
          <w:u w:val="single"/>
        </w:rPr>
        <w:t>многопродуктового</w:t>
      </w:r>
      <w:proofErr w:type="spellEnd"/>
      <w:r>
        <w:rPr>
          <w:i/>
          <w:iCs/>
          <w:u w:val="single"/>
        </w:rPr>
        <w:t xml:space="preserve"> монополиста</w:t>
      </w:r>
      <w:r>
        <w:t xml:space="preserve">. В данном случае целью государства при регулировании поведения фирмы является максимизация чистой разницы между совокупной полезностью выпуска </w:t>
      </w:r>
      <w:proofErr w:type="spellStart"/>
      <w:r>
        <w:t>многопродуктового</w:t>
      </w:r>
      <w:proofErr w:type="spellEnd"/>
      <w:r>
        <w:t xml:space="preserve"> монополиста и его издержками производства (или потребительского излишка) </w:t>
      </w:r>
    </w:p>
    <w:p w:rsidR="00AE4644" w:rsidRDefault="00AE4644" w:rsidP="00AE4644">
      <w:pPr>
        <w:ind w:firstLine="720"/>
      </w:pPr>
      <w:r>
        <w:t xml:space="preserve">Такое ценообразование ведет к тому, что отклонение цены каждого товара от его предельных издержек должно быть обратно пропорционально эластичности спроса на этот товар. Согласно этой логике система цен тем лучше, чем меньше объем спроса на каждый товар из производимого монополией набора отклоняется от объема спроса соответствующего ценообразованию по предельным издержкам. Поэтому наибольшее отклонение цены от предельных издержек допустимо для товаров с наименьшей эластичностью спроса. </w:t>
      </w:r>
    </w:p>
    <w:p w:rsidR="00AE4644" w:rsidRDefault="00AE4644" w:rsidP="00AE4644">
      <w:pPr>
        <w:ind w:firstLine="720"/>
      </w:pPr>
      <w:r>
        <w:rPr>
          <w:b/>
          <w:bCs/>
        </w:rPr>
        <w:t>4)</w:t>
      </w:r>
      <w:r>
        <w:rPr>
          <w:i/>
          <w:iCs/>
          <w:u w:val="single"/>
        </w:rPr>
        <w:t xml:space="preserve"> Конкуренция за рынок монополии (конкуренция </w:t>
      </w:r>
      <w:proofErr w:type="spellStart"/>
      <w:r>
        <w:rPr>
          <w:i/>
          <w:iCs/>
          <w:u w:val="single"/>
        </w:rPr>
        <w:t>Демсеца</w:t>
      </w:r>
      <w:proofErr w:type="spellEnd"/>
      <w:r>
        <w:rPr>
          <w:i/>
          <w:iCs/>
          <w:u w:val="single"/>
        </w:rPr>
        <w:t>)</w:t>
      </w:r>
      <w:r>
        <w:t xml:space="preserve">. Государство организует конкуренцию за </w:t>
      </w:r>
      <w:proofErr w:type="spellStart"/>
      <w:r>
        <w:t>франчайзинговые</w:t>
      </w:r>
      <w:proofErr w:type="spellEnd"/>
      <w:r>
        <w:t xml:space="preserve"> права по обслуживанию рынка монополии (чаще всего естественной). Хотя, в результате, цена может превышать предельные издержки, дополнительная прибыль поступает государству в виде </w:t>
      </w:r>
      <w:proofErr w:type="spellStart"/>
      <w:r>
        <w:t>франчайзинговой</w:t>
      </w:r>
      <w:proofErr w:type="spellEnd"/>
      <w:r>
        <w:t xml:space="preserve"> платы доступа к рынку монополии. В результате (если количество участников велико) достигается ценообразование по Рамсею. Также государство должно установить минимальные стандарты качества (услуг или товаров), иначе снижение цены будет достигнуто за счет одновременного понижения качества товара. </w:t>
      </w:r>
    </w:p>
    <w:p w:rsidR="00AE4644" w:rsidRDefault="00AE4644" w:rsidP="00AE4644">
      <w:pPr>
        <w:ind w:firstLine="720"/>
      </w:pPr>
      <w:r>
        <w:rPr>
          <w:b/>
          <w:bCs/>
        </w:rPr>
        <w:t>5)</w:t>
      </w:r>
      <w:r>
        <w:t xml:space="preserve"> </w:t>
      </w:r>
      <w:r>
        <w:rPr>
          <w:i/>
          <w:iCs/>
          <w:u w:val="single"/>
        </w:rPr>
        <w:t>Внедрение конкуренции на рынок монополии</w:t>
      </w:r>
      <w:r>
        <w:t xml:space="preserve">. Это происходит либо за счет создания условий облегчающих вход фирм в отрасль, либо путем реорганизации отрасли с помощью разделения монопольного производства на несколько фирм. </w:t>
      </w:r>
    </w:p>
    <w:p w:rsidR="00AE4644" w:rsidRDefault="00AE4644" w:rsidP="00AE4644">
      <w:pPr>
        <w:ind w:firstLine="720"/>
      </w:pPr>
      <w:r>
        <w:rPr>
          <w:b/>
          <w:bCs/>
        </w:rPr>
        <w:t>6)</w:t>
      </w:r>
      <w:r>
        <w:t xml:space="preserve"> </w:t>
      </w:r>
      <w:r>
        <w:rPr>
          <w:i/>
          <w:iCs/>
          <w:u w:val="single"/>
        </w:rPr>
        <w:t>Ценовая дискриминация на рынке со стороны государства</w:t>
      </w:r>
      <w:r>
        <w:t xml:space="preserve">. Государство устанавливает на неконкурентном рынке несколько уровней цен таким образом, что доход от цен выше средних издержек покрывает убытки производства товаров ниже средних издержек в объеме соответствующем предельным издержкам. Таким образом, достигается эффективное решение, когда совокупный выпуск равен конкурентному уровню. </w:t>
      </w:r>
    </w:p>
    <w:p w:rsidR="006759D3" w:rsidRDefault="006759D3"/>
    <w:sectPr w:rsidR="006759D3" w:rsidSect="006759D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Lucida Console">
    <w:panose1 w:val="020B0609040504020204"/>
    <w:charset w:val="CC"/>
    <w:family w:val="modern"/>
    <w:pitch w:val="fixed"/>
    <w:sig w:usb0="8000028F" w:usb1="00001800" w:usb2="00000000" w:usb3="00000000" w:csb0="0000001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E4644"/>
    <w:rsid w:val="006759D3"/>
    <w:rsid w:val="007A74D8"/>
    <w:rsid w:val="00AE464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4644"/>
    <w:pPr>
      <w:autoSpaceDE w:val="0"/>
      <w:autoSpaceDN w:val="0"/>
      <w:spacing w:after="0" w:line="240" w:lineRule="auto"/>
    </w:pPr>
    <w:rPr>
      <w:rFonts w:ascii="Times New Roman" w:eastAsiaTheme="minorEastAsia"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856</Words>
  <Characters>4885</Characters>
  <Application>Microsoft Office Word</Application>
  <DocSecurity>0</DocSecurity>
  <Lines>40</Lines>
  <Paragraphs>11</Paragraphs>
  <ScaleCrop>false</ScaleCrop>
  <Company>Reanimator Extreme Edition</Company>
  <LinksUpToDate>false</LinksUpToDate>
  <CharactersWithSpaces>5730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2010-12-15T19:55:00Z</dcterms:created>
  <dcterms:modified xsi:type="dcterms:W3CDTF">2010-12-15T20:03:00Z</dcterms:modified>
</cp:coreProperties>
</file>